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78D7" w14:textId="6F438956" w:rsidR="007512EA" w:rsidRDefault="00706CAD" w:rsidP="007512EA">
      <w:pPr>
        <w:spacing w:after="0"/>
        <w:jc w:val="both"/>
        <w:rPr>
          <w:szCs w:val="24"/>
        </w:rPr>
      </w:pPr>
      <w:r>
        <w:rPr>
          <w:szCs w:val="24"/>
        </w:rPr>
        <w:t xml:space="preserve">Kristen </w:t>
      </w:r>
      <w:proofErr w:type="spellStart"/>
      <w:r>
        <w:rPr>
          <w:szCs w:val="24"/>
        </w:rPr>
        <w:t>Michal</w:t>
      </w:r>
      <w:proofErr w:type="spellEnd"/>
    </w:p>
    <w:p w14:paraId="5A2FA419" w14:textId="4BC5135D" w:rsidR="007512EA" w:rsidRDefault="00706CAD" w:rsidP="007512EA">
      <w:pPr>
        <w:spacing w:after="0"/>
        <w:jc w:val="both"/>
        <w:rPr>
          <w:szCs w:val="24"/>
        </w:rPr>
      </w:pPr>
      <w:r>
        <w:rPr>
          <w:szCs w:val="24"/>
        </w:rPr>
        <w:t xml:space="preserve">Peaminister </w:t>
      </w:r>
      <w:r w:rsidR="00517C22">
        <w:rPr>
          <w:szCs w:val="24"/>
        </w:rPr>
        <w:t xml:space="preserve">                                                                                  </w:t>
      </w:r>
      <w:r w:rsidR="00211035">
        <w:rPr>
          <w:szCs w:val="24"/>
        </w:rPr>
        <w:t xml:space="preserve"> </w:t>
      </w:r>
      <w:r w:rsidR="005D6F9D">
        <w:rPr>
          <w:szCs w:val="24"/>
        </w:rPr>
        <w:t xml:space="preserve">                   </w:t>
      </w:r>
      <w:r w:rsidR="00211035">
        <w:rPr>
          <w:szCs w:val="24"/>
        </w:rPr>
        <w:t xml:space="preserve">  </w:t>
      </w:r>
      <w:r w:rsidR="005D6F9D">
        <w:rPr>
          <w:szCs w:val="24"/>
        </w:rPr>
        <w:t xml:space="preserve">   </w:t>
      </w:r>
      <w:r w:rsidR="00084A74">
        <w:rPr>
          <w:szCs w:val="24"/>
        </w:rPr>
        <w:t xml:space="preserve"> </w:t>
      </w:r>
      <w:r>
        <w:rPr>
          <w:szCs w:val="24"/>
        </w:rPr>
        <w:t xml:space="preserve">   </w:t>
      </w:r>
      <w:r w:rsidR="00084A74">
        <w:rPr>
          <w:szCs w:val="24"/>
        </w:rPr>
        <w:t xml:space="preserve"> </w:t>
      </w:r>
      <w:r w:rsidR="00517C22">
        <w:rPr>
          <w:szCs w:val="24"/>
        </w:rPr>
        <w:t>.</w:t>
      </w:r>
      <w:r w:rsidR="003253C3">
        <w:rPr>
          <w:szCs w:val="24"/>
        </w:rPr>
        <w:t>0</w:t>
      </w:r>
      <w:r w:rsidR="008C21CE">
        <w:rPr>
          <w:szCs w:val="24"/>
        </w:rPr>
        <w:t>5</w:t>
      </w:r>
      <w:r w:rsidR="00517C22">
        <w:rPr>
          <w:szCs w:val="24"/>
        </w:rPr>
        <w:t>.202</w:t>
      </w:r>
      <w:r>
        <w:rPr>
          <w:szCs w:val="24"/>
        </w:rPr>
        <w:t>6</w:t>
      </w:r>
    </w:p>
    <w:p w14:paraId="70B744AC" w14:textId="77777777" w:rsidR="007512EA" w:rsidRDefault="007512EA" w:rsidP="007512EA">
      <w:pPr>
        <w:spacing w:after="0"/>
        <w:jc w:val="both"/>
        <w:rPr>
          <w:szCs w:val="24"/>
        </w:rPr>
      </w:pPr>
    </w:p>
    <w:p w14:paraId="05741A64" w14:textId="77777777" w:rsidR="00B2219C" w:rsidRDefault="00B2219C" w:rsidP="007512EA">
      <w:pPr>
        <w:spacing w:after="0"/>
        <w:jc w:val="both"/>
        <w:rPr>
          <w:szCs w:val="24"/>
        </w:rPr>
      </w:pPr>
    </w:p>
    <w:p w14:paraId="41D26269" w14:textId="77777777" w:rsidR="007512EA" w:rsidRDefault="007512EA" w:rsidP="007512EA">
      <w:pPr>
        <w:spacing w:after="0"/>
        <w:jc w:val="both"/>
        <w:rPr>
          <w:szCs w:val="24"/>
        </w:rPr>
      </w:pPr>
    </w:p>
    <w:p w14:paraId="3F162D96" w14:textId="77777777" w:rsidR="007512EA" w:rsidRDefault="007512EA" w:rsidP="007512EA">
      <w:pPr>
        <w:spacing w:after="0"/>
        <w:jc w:val="both"/>
        <w:rPr>
          <w:szCs w:val="24"/>
        </w:rPr>
      </w:pPr>
    </w:p>
    <w:p w14:paraId="3A4A1153" w14:textId="6F6C4C93" w:rsidR="00E4601C" w:rsidRDefault="007D1A6E" w:rsidP="00C62A84">
      <w:pPr>
        <w:spacing w:after="0"/>
        <w:rPr>
          <w:b/>
          <w:szCs w:val="24"/>
        </w:rPr>
      </w:pPr>
      <w:r w:rsidRPr="007D1A6E">
        <w:rPr>
          <w:b/>
          <w:szCs w:val="24"/>
        </w:rPr>
        <w:t>Kirjalik küsim</w:t>
      </w:r>
      <w:r w:rsidR="00E4601C">
        <w:rPr>
          <w:b/>
          <w:szCs w:val="24"/>
        </w:rPr>
        <w:t>us</w:t>
      </w:r>
      <w:r w:rsidR="00B2219C">
        <w:rPr>
          <w:b/>
          <w:szCs w:val="24"/>
        </w:rPr>
        <w:t xml:space="preserve"> </w:t>
      </w:r>
      <w:r w:rsidR="00D13F2F">
        <w:rPr>
          <w:b/>
          <w:szCs w:val="24"/>
        </w:rPr>
        <w:t>e</w:t>
      </w:r>
      <w:r w:rsidR="00D13F2F" w:rsidRPr="00D13F2F">
        <w:rPr>
          <w:b/>
          <w:szCs w:val="24"/>
        </w:rPr>
        <w:t>lektrifitseerimise tegevuskava ja tarbimise juhtimise kohta</w:t>
      </w:r>
    </w:p>
    <w:p w14:paraId="5A430508" w14:textId="77777777" w:rsidR="007512EA" w:rsidRPr="004F143C" w:rsidRDefault="007512EA" w:rsidP="00C62A84">
      <w:pPr>
        <w:spacing w:after="0"/>
        <w:rPr>
          <w:i/>
          <w:szCs w:val="24"/>
        </w:rPr>
      </w:pPr>
    </w:p>
    <w:p w14:paraId="1BBA00E1" w14:textId="77777777" w:rsidR="00C62A84" w:rsidRDefault="00C62A84" w:rsidP="00C62A84">
      <w:pPr>
        <w:spacing w:after="0"/>
        <w:jc w:val="both"/>
        <w:rPr>
          <w:rFonts w:eastAsia="Times New Roman"/>
        </w:rPr>
      </w:pPr>
    </w:p>
    <w:p w14:paraId="52247A31" w14:textId="07301094" w:rsidR="005D6F9D" w:rsidRDefault="005D494B" w:rsidP="00C62A84">
      <w:pPr>
        <w:spacing w:after="0"/>
        <w:jc w:val="both"/>
        <w:rPr>
          <w:rFonts w:eastAsia="Times New Roman"/>
        </w:rPr>
      </w:pPr>
      <w:r>
        <w:rPr>
          <w:rFonts w:eastAsia="Times New Roman"/>
        </w:rPr>
        <w:t>Austatud</w:t>
      </w:r>
      <w:r w:rsidR="007E6FF7">
        <w:rPr>
          <w:rFonts w:eastAsia="Times New Roman"/>
        </w:rPr>
        <w:t xml:space="preserve"> </w:t>
      </w:r>
      <w:r w:rsidR="00E53AB0">
        <w:rPr>
          <w:rFonts w:eastAsia="Times New Roman"/>
        </w:rPr>
        <w:t>peaminister</w:t>
      </w:r>
      <w:r w:rsidR="008F3BB6" w:rsidRPr="008F3BB6">
        <w:rPr>
          <w:rFonts w:eastAsia="Times New Roman"/>
        </w:rPr>
        <w:t xml:space="preserve"> </w:t>
      </w:r>
    </w:p>
    <w:p w14:paraId="09ECEA96" w14:textId="77777777" w:rsidR="0098250B" w:rsidRDefault="0098250B" w:rsidP="00C62A84">
      <w:pPr>
        <w:spacing w:after="0"/>
        <w:jc w:val="both"/>
        <w:rPr>
          <w:rFonts w:eastAsia="Times New Roman"/>
        </w:rPr>
      </w:pPr>
    </w:p>
    <w:p w14:paraId="13DE8BD4" w14:textId="77777777" w:rsidR="008E4AA6" w:rsidRDefault="008E4AA6" w:rsidP="00C62A84">
      <w:pPr>
        <w:spacing w:after="0"/>
        <w:jc w:val="both"/>
        <w:rPr>
          <w:rFonts w:eastAsia="Times New Roman"/>
        </w:rPr>
      </w:pPr>
    </w:p>
    <w:p w14:paraId="1010CB7E" w14:textId="3D7A6224" w:rsidR="00D13F2F" w:rsidRDefault="00D13F2F" w:rsidP="00D13F2F">
      <w:pPr>
        <w:spacing w:after="0"/>
        <w:jc w:val="both"/>
        <w:rPr>
          <w:rFonts w:eastAsia="Times New Roman"/>
          <w:color w:val="000000"/>
          <w:szCs w:val="24"/>
          <w:lang w:eastAsia="et-EE"/>
        </w:rPr>
      </w:pPr>
      <w:r w:rsidRPr="00D13F2F">
        <w:rPr>
          <w:rFonts w:eastAsia="Times New Roman"/>
          <w:szCs w:val="24"/>
          <w:lang w:eastAsia="et-EE"/>
        </w:rPr>
        <w:t>2</w:t>
      </w:r>
      <w:r w:rsidRPr="00D13F2F">
        <w:rPr>
          <w:rFonts w:eastAsia="Times New Roman"/>
          <w:szCs w:val="24"/>
          <w:lang w:eastAsia="et-EE"/>
        </w:rPr>
        <w:t>0</w:t>
      </w:r>
      <w:r w:rsidRPr="00D13F2F">
        <w:rPr>
          <w:rFonts w:eastAsia="Times New Roman"/>
          <w:szCs w:val="24"/>
          <w:lang w:eastAsia="et-EE"/>
        </w:rPr>
        <w:t xml:space="preserve">.04.2026 küsiti Teilt </w:t>
      </w:r>
      <w:r w:rsidRPr="00D13F2F">
        <w:rPr>
          <w:rFonts w:eastAsia="Times New Roman"/>
          <w:color w:val="000000"/>
          <w:szCs w:val="24"/>
          <w:lang w:eastAsia="et-EE"/>
        </w:rPr>
        <w:t>Riigikogus</w:t>
      </w:r>
      <w:r>
        <w:rPr>
          <w:rStyle w:val="Allmrkuseviide"/>
          <w:rFonts w:eastAsia="Times New Roman"/>
          <w:color w:val="000000"/>
          <w:szCs w:val="24"/>
          <w:lang w:eastAsia="et-EE"/>
        </w:rPr>
        <w:footnoteReference w:id="1"/>
      </w:r>
      <w:r w:rsidRPr="00D13F2F">
        <w:rPr>
          <w:rFonts w:eastAsia="Times New Roman"/>
          <w:color w:val="000000"/>
          <w:szCs w:val="24"/>
          <w:lang w:eastAsia="et-EE"/>
        </w:rPr>
        <w:t>, miks valitsuse energiamajanduse arengukavas aastani 2035 pole selget ja mõõdetavat plaani tarbimise juhtimise ehk nõudluspoole paindlikkuse arendamiseks. Küsimuse keskmes oli mure, et Eesti energiapoliitika tugineb liiga ühepoolselt uute tootmisvõimsuste aeglasele lisandumisele, samal ajal kui tarbijate, ettevõtete ja tööstuse võimekus oma tarbimist juhtida on jäetud sisuliselt omasoodu. </w:t>
      </w:r>
    </w:p>
    <w:p w14:paraId="285EEFC7" w14:textId="77777777" w:rsidR="00D13F2F" w:rsidRPr="00D13F2F" w:rsidRDefault="00D13F2F" w:rsidP="00D13F2F">
      <w:pPr>
        <w:spacing w:after="0"/>
        <w:jc w:val="both"/>
        <w:rPr>
          <w:rFonts w:eastAsia="Times New Roman"/>
          <w:color w:val="000000"/>
          <w:szCs w:val="24"/>
          <w:lang w:eastAsia="et-EE"/>
        </w:rPr>
      </w:pPr>
    </w:p>
    <w:p w14:paraId="6F5B6ACD" w14:textId="3BA2495B" w:rsidR="00D13F2F" w:rsidRDefault="00D13F2F" w:rsidP="00D13F2F">
      <w:pPr>
        <w:spacing w:after="0"/>
        <w:jc w:val="both"/>
        <w:rPr>
          <w:rFonts w:eastAsia="Times New Roman"/>
          <w:color w:val="000000"/>
          <w:szCs w:val="24"/>
          <w:lang w:eastAsia="et-EE"/>
        </w:rPr>
      </w:pPr>
      <w:r>
        <w:rPr>
          <w:rFonts w:eastAsia="Times New Roman"/>
          <w:color w:val="000000"/>
          <w:szCs w:val="24"/>
          <w:lang w:eastAsia="et-EE"/>
        </w:rPr>
        <w:t>V</w:t>
      </w:r>
      <w:r w:rsidRPr="00D13F2F">
        <w:rPr>
          <w:rFonts w:eastAsia="Times New Roman"/>
          <w:color w:val="000000"/>
          <w:szCs w:val="24"/>
          <w:lang w:eastAsia="et-EE"/>
        </w:rPr>
        <w:t>astasite, et nõudluse ja pakkumise vahekorras kujuneb hind ning hind on signaal, mille järgi tarbitakse. Samuti ütlesite: „See ongi tarbimise juhtimine – väga loogiline.“</w:t>
      </w:r>
    </w:p>
    <w:p w14:paraId="63C48A52" w14:textId="77777777" w:rsidR="00D13F2F" w:rsidRPr="00D13F2F" w:rsidRDefault="00D13F2F" w:rsidP="00D13F2F">
      <w:pPr>
        <w:spacing w:after="0"/>
        <w:jc w:val="both"/>
        <w:rPr>
          <w:rFonts w:eastAsia="Times New Roman"/>
          <w:szCs w:val="24"/>
          <w:lang w:eastAsia="et-EE"/>
        </w:rPr>
      </w:pPr>
    </w:p>
    <w:p w14:paraId="7BA364EE" w14:textId="4663FB5E" w:rsidR="00D13F2F" w:rsidRDefault="00D13F2F" w:rsidP="0098250B">
      <w:pPr>
        <w:spacing w:after="0"/>
        <w:jc w:val="both"/>
        <w:rPr>
          <w:rFonts w:eastAsia="Times New Roman"/>
          <w:color w:val="000000"/>
          <w:szCs w:val="24"/>
          <w:lang w:eastAsia="et-EE"/>
        </w:rPr>
      </w:pPr>
      <w:r w:rsidRPr="00D13F2F">
        <w:rPr>
          <w:rFonts w:eastAsia="Times New Roman"/>
          <w:color w:val="000000"/>
          <w:szCs w:val="24"/>
          <w:lang w:eastAsia="et-EE"/>
        </w:rPr>
        <w:t xml:space="preserve">Selline käsitlus on ebapiisav. Hinnasignaal on küll oluline, kuid hinnasignaal üksi ei loo tarbijale, tööstusele, korteriühistule ega omavalitsusele võimalust oma tarbimist tegelikult juhtida. Tarbimise juhtimine eeldab toimivaid paindlikkusturge, agregeerimist, salvestust, nutikaid võrgulahendusi, dünaamilisi lepinguid ja selgeid reegleid, mille alusel saavad ka tarbijad olla elektrisüsteemi aktiivsed osalised, mitte üksnes hinnakõikumiste passiivsed </w:t>
      </w:r>
      <w:proofErr w:type="spellStart"/>
      <w:r w:rsidRPr="00D13F2F">
        <w:rPr>
          <w:rFonts w:eastAsia="Times New Roman"/>
          <w:color w:val="000000"/>
          <w:szCs w:val="24"/>
          <w:lang w:eastAsia="et-EE"/>
        </w:rPr>
        <w:t>talujad</w:t>
      </w:r>
      <w:proofErr w:type="spellEnd"/>
      <w:r w:rsidRPr="00D13F2F">
        <w:rPr>
          <w:rFonts w:eastAsia="Times New Roman"/>
          <w:color w:val="000000"/>
          <w:szCs w:val="24"/>
          <w:lang w:eastAsia="et-EE"/>
        </w:rPr>
        <w:t>.</w:t>
      </w:r>
    </w:p>
    <w:p w14:paraId="180C23F1" w14:textId="77777777" w:rsidR="0098250B" w:rsidRPr="00D13F2F" w:rsidRDefault="0098250B" w:rsidP="0098250B">
      <w:pPr>
        <w:spacing w:after="0"/>
        <w:jc w:val="both"/>
        <w:rPr>
          <w:rFonts w:eastAsia="Times New Roman"/>
          <w:color w:val="000000"/>
          <w:szCs w:val="24"/>
          <w:lang w:eastAsia="et-EE"/>
        </w:rPr>
      </w:pPr>
    </w:p>
    <w:p w14:paraId="76477449" w14:textId="77777777" w:rsidR="00D13F2F" w:rsidRDefault="00D13F2F" w:rsidP="0098250B">
      <w:pPr>
        <w:spacing w:after="0"/>
        <w:jc w:val="both"/>
        <w:rPr>
          <w:rFonts w:eastAsia="Times New Roman"/>
          <w:color w:val="000000"/>
          <w:szCs w:val="24"/>
          <w:lang w:eastAsia="et-EE"/>
        </w:rPr>
      </w:pPr>
      <w:r w:rsidRPr="00D13F2F">
        <w:rPr>
          <w:rFonts w:eastAsia="Times New Roman"/>
          <w:color w:val="000000"/>
          <w:szCs w:val="24"/>
          <w:lang w:eastAsia="et-EE"/>
        </w:rPr>
        <w:t xml:space="preserve">Samal istungil tõin välja, et Euroopa Liit on astumas samme elektrifitseerimise kiirendamise suunas, läbi Euroopa Komisjoni elektrifitseerimise tegevuskava, mille järgi kiirendatakse tööstuse, transpordi ja hoonete elektrifitseerimist koos investeeringutega puhtasse energiasse, võrkudesse ja paindlikkusse. Suurematest liikmesriikidest avalikustas hiljuti Prantsusmaa ambitsioonika plaani importkütuste asendamiseks kodumaise puhta elektriga nii transpordis, soojasektoris kui tööstuses. Prantsuse peaminister </w:t>
      </w:r>
      <w:proofErr w:type="spellStart"/>
      <w:r w:rsidRPr="00D13F2F">
        <w:rPr>
          <w:rFonts w:eastAsia="Times New Roman"/>
          <w:color w:val="000000"/>
          <w:szCs w:val="24"/>
          <w:lang w:eastAsia="et-EE"/>
        </w:rPr>
        <w:t>Lecornu</w:t>
      </w:r>
      <w:proofErr w:type="spellEnd"/>
      <w:r w:rsidRPr="00D13F2F">
        <w:rPr>
          <w:rFonts w:eastAsia="Times New Roman"/>
          <w:color w:val="000000"/>
          <w:szCs w:val="24"/>
          <w:lang w:eastAsia="et-EE"/>
        </w:rPr>
        <w:t xml:space="preserve"> sõnul on see võti majanduse elavdamiseks ja energiajulgeoleku kasvatamiseks.</w:t>
      </w:r>
    </w:p>
    <w:p w14:paraId="2F3C2C33" w14:textId="77777777" w:rsidR="0098250B" w:rsidRPr="00D13F2F" w:rsidRDefault="0098250B" w:rsidP="0098250B">
      <w:pPr>
        <w:spacing w:after="0"/>
        <w:jc w:val="both"/>
        <w:rPr>
          <w:rFonts w:eastAsia="Times New Roman"/>
          <w:szCs w:val="24"/>
          <w:lang w:eastAsia="et-EE"/>
        </w:rPr>
      </w:pPr>
    </w:p>
    <w:p w14:paraId="7C978BD1" w14:textId="4C8D505F" w:rsidR="008C21CE" w:rsidRDefault="00D13F2F" w:rsidP="0098250B">
      <w:pPr>
        <w:spacing w:after="0"/>
        <w:jc w:val="both"/>
        <w:rPr>
          <w:rFonts w:eastAsia="Times New Roman"/>
          <w:color w:val="000000"/>
          <w:szCs w:val="24"/>
          <w:lang w:eastAsia="et-EE"/>
        </w:rPr>
      </w:pPr>
      <w:r w:rsidRPr="00D13F2F">
        <w:rPr>
          <w:rFonts w:eastAsia="Times New Roman"/>
          <w:color w:val="000000"/>
          <w:szCs w:val="24"/>
          <w:lang w:eastAsia="et-EE"/>
        </w:rPr>
        <w:t>Eesti ettevõtjate ja energiaekspertide algatus elektrifitseeri</w:t>
      </w:r>
      <w:r w:rsidR="0098250B">
        <w:rPr>
          <w:rFonts w:eastAsia="Times New Roman"/>
          <w:color w:val="000000"/>
          <w:szCs w:val="24"/>
          <w:lang w:eastAsia="et-EE"/>
        </w:rPr>
        <w:t>me</w:t>
      </w:r>
      <w:r w:rsidRPr="00D13F2F">
        <w:rPr>
          <w:rFonts w:eastAsia="Times New Roman"/>
          <w:color w:val="000000"/>
          <w:szCs w:val="24"/>
          <w:lang w:eastAsia="et-EE"/>
        </w:rPr>
        <w:t xml:space="preserve"> on teinud ettepaneku seada Energiamajanduse arengukava 2035 raames eesmärgiks saavutada aastaks 2035 vähemalt 35% elektri osakaal energia lõpptarbimisest ning koostada valdkondlikud elektrifitseerimise teekaardid vähemalt tööstuses, transpordis ning kütte- ja jahutussektoris.</w:t>
      </w:r>
    </w:p>
    <w:p w14:paraId="6A174BD9" w14:textId="77777777" w:rsidR="00D13F2F" w:rsidRPr="00D13F2F" w:rsidRDefault="00D13F2F" w:rsidP="00D13F2F">
      <w:pPr>
        <w:spacing w:after="0"/>
        <w:jc w:val="both"/>
        <w:rPr>
          <w:rFonts w:eastAsia="Times New Roman"/>
          <w:szCs w:val="24"/>
          <w:lang w:eastAsia="et-EE"/>
        </w:rPr>
      </w:pPr>
    </w:p>
    <w:p w14:paraId="08BE4013" w14:textId="50A5DCC0" w:rsidR="007D1A6E" w:rsidRPr="0098250B" w:rsidRDefault="008C21CE" w:rsidP="00C62A84">
      <w:pPr>
        <w:spacing w:after="0"/>
        <w:jc w:val="both"/>
      </w:pPr>
      <w:r w:rsidRPr="00CF265C">
        <w:t>Lähtudes eeltoodust on m</w:t>
      </w:r>
      <w:r>
        <w:t xml:space="preserve">ul </w:t>
      </w:r>
      <w:r w:rsidRPr="00CF265C">
        <w:t xml:space="preserve"> Riigikogu kodu- ja töökorra seaduse § 147 alusel Teile järgmised küsimused</w:t>
      </w:r>
      <w:r w:rsidR="0098250B">
        <w:t>:</w:t>
      </w:r>
    </w:p>
    <w:p w14:paraId="6BB9692C" w14:textId="77777777" w:rsidR="00D13F2F" w:rsidRPr="00D13F2F" w:rsidRDefault="00D13F2F" w:rsidP="00D13F2F">
      <w:pPr>
        <w:numPr>
          <w:ilvl w:val="0"/>
          <w:numId w:val="12"/>
        </w:numPr>
        <w:spacing w:before="240" w:after="0"/>
        <w:jc w:val="both"/>
        <w:textAlignment w:val="baseline"/>
        <w:rPr>
          <w:rFonts w:eastAsia="Times New Roman"/>
          <w:color w:val="000000"/>
          <w:szCs w:val="24"/>
          <w:lang w:eastAsia="et-EE"/>
        </w:rPr>
      </w:pPr>
      <w:r w:rsidRPr="00D13F2F">
        <w:rPr>
          <w:rFonts w:eastAsia="Times New Roman"/>
          <w:color w:val="000000"/>
          <w:szCs w:val="24"/>
          <w:lang w:eastAsia="et-EE"/>
        </w:rPr>
        <w:lastRenderedPageBreak/>
        <w:t>Kas valitsus toetab Euroopa Komisjoni elektrifitseerimise tegevuskava suunda kiirendada tööstuse, transpordi ja hoonete elektrifitseerimist koos investeeringutega puhtasse energiasse, võrkudesse, salvestusse ja paindlikkusse? Milline on Eesti ametlik positsioon selle tegevuskava suhtes?</w:t>
      </w:r>
    </w:p>
    <w:p w14:paraId="4304BFE2" w14:textId="1AC5B2CE" w:rsidR="00D13F2F" w:rsidRPr="00D13F2F" w:rsidRDefault="00D13F2F" w:rsidP="00D13F2F">
      <w:pPr>
        <w:numPr>
          <w:ilvl w:val="0"/>
          <w:numId w:val="12"/>
        </w:numPr>
        <w:spacing w:after="0"/>
        <w:jc w:val="both"/>
        <w:textAlignment w:val="baseline"/>
        <w:rPr>
          <w:rFonts w:eastAsia="Times New Roman"/>
          <w:color w:val="000000"/>
          <w:szCs w:val="24"/>
          <w:lang w:eastAsia="et-EE"/>
        </w:rPr>
      </w:pPr>
      <w:r w:rsidRPr="00D13F2F">
        <w:rPr>
          <w:rFonts w:eastAsia="Times New Roman"/>
          <w:color w:val="000000"/>
          <w:szCs w:val="24"/>
          <w:lang w:eastAsia="et-EE"/>
        </w:rPr>
        <w:t>Kas valitsus on seadnud Eesti jaoks mõõdetava elektrifitseerimise eesmärgi aastateks 2030, 2035 ja 2040? Kas valitsus toetab ettepanekut saavutada aastaks 2035 vähemalt 35% elektri osakaal energia lõpptarbimises ning kui ei toeta, siis milline on valitsuse alternatiivne sihttase?</w:t>
      </w:r>
    </w:p>
    <w:p w14:paraId="28422788" w14:textId="77777777" w:rsidR="00D13F2F" w:rsidRPr="00D13F2F" w:rsidRDefault="00D13F2F" w:rsidP="00D13F2F">
      <w:pPr>
        <w:numPr>
          <w:ilvl w:val="0"/>
          <w:numId w:val="12"/>
        </w:numPr>
        <w:spacing w:after="0"/>
        <w:jc w:val="both"/>
        <w:textAlignment w:val="baseline"/>
        <w:rPr>
          <w:rFonts w:eastAsia="Times New Roman"/>
          <w:color w:val="000000"/>
          <w:szCs w:val="24"/>
          <w:lang w:eastAsia="et-EE"/>
        </w:rPr>
      </w:pPr>
      <w:r w:rsidRPr="00D13F2F">
        <w:rPr>
          <w:rFonts w:eastAsia="Times New Roman"/>
          <w:color w:val="000000"/>
          <w:szCs w:val="24"/>
          <w:lang w:eastAsia="et-EE"/>
        </w:rPr>
        <w:t>Millal esitab valitsus Eesti tervikliku elektrifitseerimise tegevuskava, mis seob omavahel tööstuse, transpordi, hooned, kütte ja jahutuse, elektritootmise, võrgud, salvestuse ning tarbimise juhtimise?</w:t>
      </w:r>
    </w:p>
    <w:p w14:paraId="0CF34B80" w14:textId="77777777" w:rsidR="00D13F2F" w:rsidRPr="00D13F2F" w:rsidRDefault="00D13F2F" w:rsidP="00D13F2F">
      <w:pPr>
        <w:numPr>
          <w:ilvl w:val="0"/>
          <w:numId w:val="12"/>
        </w:numPr>
        <w:spacing w:after="0"/>
        <w:jc w:val="both"/>
        <w:textAlignment w:val="baseline"/>
        <w:rPr>
          <w:rFonts w:eastAsia="Times New Roman"/>
          <w:color w:val="000000"/>
          <w:szCs w:val="24"/>
          <w:lang w:eastAsia="et-EE"/>
        </w:rPr>
      </w:pPr>
      <w:r w:rsidRPr="00D13F2F">
        <w:rPr>
          <w:rFonts w:eastAsia="Times New Roman"/>
          <w:color w:val="000000"/>
          <w:szCs w:val="24"/>
          <w:lang w:eastAsia="et-EE"/>
        </w:rPr>
        <w:t>Kas valitsus kavatseb koostada valdkondlikud elektrifitseerimise teekaardid tööstusele, transpordile ning kütte- ja jahutussektorile? Kui jah, siis millal; kui ei, siis kuidas kavatseb valitsus tagada, et elektrifitseerimine ei jääks üldsõnaliseks eesmärgiks?</w:t>
      </w:r>
    </w:p>
    <w:p w14:paraId="6CA41EBA" w14:textId="77777777" w:rsidR="00D13F2F" w:rsidRPr="00D13F2F" w:rsidRDefault="00D13F2F" w:rsidP="00D13F2F">
      <w:pPr>
        <w:numPr>
          <w:ilvl w:val="0"/>
          <w:numId w:val="12"/>
        </w:numPr>
        <w:spacing w:after="0"/>
        <w:jc w:val="both"/>
        <w:textAlignment w:val="baseline"/>
        <w:rPr>
          <w:rFonts w:eastAsia="Times New Roman"/>
          <w:color w:val="000000"/>
          <w:szCs w:val="24"/>
          <w:lang w:eastAsia="et-EE"/>
        </w:rPr>
      </w:pPr>
      <w:r w:rsidRPr="00D13F2F">
        <w:rPr>
          <w:rFonts w:eastAsia="Times New Roman"/>
          <w:color w:val="000000"/>
          <w:szCs w:val="24"/>
          <w:lang w:eastAsia="et-EE"/>
        </w:rPr>
        <w:t>Kas peaminister peab jätkuvalt piisavaks seisukohta, et „hind ongi tarbimise juhtimine“, või tunnistab valitsus, et tegelik tarbimise juhtimine eeldab lisaks hinnasignaalile ka turukorralduslikke, tehnilisi ja regulatiivseid otsuseid?</w:t>
      </w:r>
    </w:p>
    <w:p w14:paraId="6F3BAC5F" w14:textId="77777777" w:rsidR="00D13F2F" w:rsidRPr="00D13F2F" w:rsidRDefault="00D13F2F" w:rsidP="00D13F2F">
      <w:pPr>
        <w:numPr>
          <w:ilvl w:val="0"/>
          <w:numId w:val="12"/>
        </w:numPr>
        <w:spacing w:after="0"/>
        <w:jc w:val="both"/>
        <w:textAlignment w:val="baseline"/>
        <w:rPr>
          <w:rFonts w:eastAsia="Times New Roman"/>
          <w:color w:val="000000"/>
          <w:szCs w:val="24"/>
          <w:lang w:eastAsia="et-EE"/>
        </w:rPr>
      </w:pPr>
      <w:r w:rsidRPr="00D13F2F">
        <w:rPr>
          <w:rFonts w:eastAsia="Times New Roman"/>
          <w:color w:val="000000"/>
          <w:szCs w:val="24"/>
          <w:lang w:eastAsia="et-EE"/>
        </w:rPr>
        <w:t>Milline on valitsuse konkreetne plaan, et kodutarbijad, korteriühistud, omavalitsused ja tööstusettevõtted saaksid oma juhitava tarbimisega osaleda paindlikkus- ja süsteemiteenuste turgudel ning saada selle eest otsest rahalist kasu?</w:t>
      </w:r>
    </w:p>
    <w:p w14:paraId="5F509A71" w14:textId="77777777" w:rsidR="00D13F2F" w:rsidRPr="00D13F2F" w:rsidRDefault="00D13F2F" w:rsidP="00D13F2F">
      <w:pPr>
        <w:numPr>
          <w:ilvl w:val="0"/>
          <w:numId w:val="12"/>
        </w:numPr>
        <w:spacing w:after="0"/>
        <w:jc w:val="both"/>
        <w:textAlignment w:val="baseline"/>
        <w:rPr>
          <w:rFonts w:eastAsia="Times New Roman"/>
          <w:color w:val="000000"/>
          <w:szCs w:val="24"/>
          <w:lang w:eastAsia="et-EE"/>
        </w:rPr>
      </w:pPr>
      <w:r w:rsidRPr="00D13F2F">
        <w:rPr>
          <w:rFonts w:eastAsia="Times New Roman"/>
          <w:color w:val="000000"/>
          <w:szCs w:val="24"/>
          <w:lang w:eastAsia="et-EE"/>
        </w:rPr>
        <w:t>Kui suur peab valitsuse hinnangul olema juhitava tarbimise maht Eestis aastaks 2030 ja 2035, et elektrisüsteem tuleks toime taastuvenergia osakaalu kasvu, elektrifitseerimise ja tipukoormustega?</w:t>
      </w:r>
    </w:p>
    <w:p w14:paraId="3241CA7A" w14:textId="77777777" w:rsidR="00D13F2F" w:rsidRPr="00D13F2F" w:rsidRDefault="00D13F2F" w:rsidP="00D13F2F">
      <w:pPr>
        <w:numPr>
          <w:ilvl w:val="0"/>
          <w:numId w:val="12"/>
        </w:numPr>
        <w:spacing w:after="0"/>
        <w:jc w:val="both"/>
        <w:textAlignment w:val="baseline"/>
        <w:rPr>
          <w:rFonts w:eastAsia="Times New Roman"/>
          <w:color w:val="000000"/>
          <w:szCs w:val="24"/>
          <w:lang w:eastAsia="et-EE"/>
        </w:rPr>
      </w:pPr>
      <w:r w:rsidRPr="00D13F2F">
        <w:rPr>
          <w:rFonts w:eastAsia="Times New Roman"/>
          <w:color w:val="000000"/>
          <w:szCs w:val="24"/>
          <w:lang w:eastAsia="et-EE"/>
        </w:rPr>
        <w:t>Milliseid muudatusi kavandab valitsus elektriturgudel, võrgutasudes ja paindlikkuse turumehhanismides, et tarbijate juhitav tarbimine pääseks turule võrdsetel alustel tootjate ja süsteemiteenuste pakkujatega?</w:t>
      </w:r>
    </w:p>
    <w:p w14:paraId="2101739A" w14:textId="77777777" w:rsidR="00D13F2F" w:rsidRPr="00D13F2F" w:rsidRDefault="00D13F2F" w:rsidP="00D13F2F">
      <w:pPr>
        <w:numPr>
          <w:ilvl w:val="0"/>
          <w:numId w:val="12"/>
        </w:numPr>
        <w:spacing w:after="0"/>
        <w:jc w:val="both"/>
        <w:textAlignment w:val="baseline"/>
        <w:rPr>
          <w:rFonts w:eastAsia="Times New Roman"/>
          <w:color w:val="000000"/>
          <w:szCs w:val="24"/>
          <w:lang w:eastAsia="et-EE"/>
        </w:rPr>
      </w:pPr>
      <w:r w:rsidRPr="00D13F2F">
        <w:rPr>
          <w:rFonts w:eastAsia="Times New Roman"/>
          <w:color w:val="000000"/>
          <w:szCs w:val="24"/>
          <w:lang w:eastAsia="et-EE"/>
        </w:rPr>
        <w:t>Kuidas kavatseb valitsus tagada, et elektrifitseerimine ei tooks Eestis kaasa pelgalt suuremat elektrinõudlust, vaid ka piisavalt uut kodumaist tootmist, võrguvõimsust, salvestust ja tarbimise paindlikkust?</w:t>
      </w:r>
    </w:p>
    <w:p w14:paraId="4FBCA726" w14:textId="77777777" w:rsidR="00D13F2F" w:rsidRPr="00D13F2F" w:rsidRDefault="00D13F2F" w:rsidP="00D13F2F">
      <w:pPr>
        <w:numPr>
          <w:ilvl w:val="0"/>
          <w:numId w:val="12"/>
        </w:numPr>
        <w:spacing w:after="240"/>
        <w:jc w:val="both"/>
        <w:textAlignment w:val="baseline"/>
        <w:rPr>
          <w:rFonts w:eastAsia="Times New Roman"/>
          <w:color w:val="000000"/>
          <w:szCs w:val="24"/>
          <w:lang w:eastAsia="et-EE"/>
        </w:rPr>
      </w:pPr>
      <w:r w:rsidRPr="00D13F2F">
        <w:rPr>
          <w:rFonts w:eastAsia="Times New Roman"/>
          <w:color w:val="000000"/>
          <w:szCs w:val="24"/>
          <w:lang w:eastAsia="et-EE"/>
        </w:rPr>
        <w:t>Kas valitsus täiendab ENMAK 2035 rakenduskava nii, et selles oleksid kirjas elektrifitseerimise sihttasemed, valdkondlikud teekaardid, tarbimise juhtimise eesmärgid, vastutajad, tähtajad ja rahastamisallikad?</w:t>
      </w:r>
    </w:p>
    <w:p w14:paraId="3BB8C870" w14:textId="77777777" w:rsidR="00D46CD8" w:rsidRPr="00C76695" w:rsidRDefault="00D46CD8" w:rsidP="00334151">
      <w:pPr>
        <w:spacing w:after="0"/>
        <w:jc w:val="both"/>
        <w:rPr>
          <w:b/>
          <w:bCs/>
        </w:rPr>
      </w:pPr>
    </w:p>
    <w:tbl>
      <w:tblPr>
        <w:tblW w:w="0" w:type="auto"/>
        <w:tblCellSpacing w:w="15" w:type="dxa"/>
        <w:tblLook w:val="04A0" w:firstRow="1" w:lastRow="0" w:firstColumn="1" w:lastColumn="0" w:noHBand="0" w:noVBand="1"/>
      </w:tblPr>
      <w:tblGrid>
        <w:gridCol w:w="96"/>
      </w:tblGrid>
      <w:tr w:rsidR="00CF265C" w14:paraId="4BC160A3" w14:textId="77777777" w:rsidTr="00CF265C">
        <w:trPr>
          <w:tblCellSpacing w:w="15" w:type="dxa"/>
        </w:trPr>
        <w:tc>
          <w:tcPr>
            <w:tcW w:w="0" w:type="auto"/>
            <w:shd w:val="clear" w:color="auto" w:fill="FFFFFF"/>
            <w:tcMar>
              <w:top w:w="15" w:type="dxa"/>
              <w:left w:w="15" w:type="dxa"/>
              <w:bottom w:w="15" w:type="dxa"/>
              <w:right w:w="15" w:type="dxa"/>
            </w:tcMar>
            <w:vAlign w:val="center"/>
            <w:hideMark/>
          </w:tcPr>
          <w:p w14:paraId="7EA2EF40" w14:textId="77777777" w:rsidR="00CF265C" w:rsidRDefault="00CF265C"/>
        </w:tc>
      </w:tr>
    </w:tbl>
    <w:p w14:paraId="0FB48392" w14:textId="77777777" w:rsidR="00B1420A" w:rsidRDefault="00B1420A" w:rsidP="007512EA">
      <w:pPr>
        <w:jc w:val="both"/>
        <w:rPr>
          <w:rFonts w:asciiTheme="majorBidi" w:hAnsiTheme="majorBidi" w:cstheme="majorBidi"/>
          <w:szCs w:val="24"/>
        </w:rPr>
      </w:pPr>
    </w:p>
    <w:p w14:paraId="727B71B2" w14:textId="77777777" w:rsidR="00B1420A" w:rsidRDefault="00B1420A" w:rsidP="007512EA">
      <w:pPr>
        <w:jc w:val="both"/>
        <w:rPr>
          <w:rFonts w:asciiTheme="majorBidi" w:hAnsiTheme="majorBidi" w:cstheme="majorBidi"/>
          <w:szCs w:val="24"/>
        </w:rPr>
      </w:pPr>
    </w:p>
    <w:p w14:paraId="7879BFB4" w14:textId="1B284212" w:rsidR="007512EA" w:rsidRPr="00C62A84" w:rsidRDefault="007512EA" w:rsidP="007512EA">
      <w:pPr>
        <w:jc w:val="both"/>
        <w:rPr>
          <w:rFonts w:asciiTheme="majorBidi" w:hAnsiTheme="majorBidi" w:cstheme="majorBidi"/>
          <w:szCs w:val="24"/>
        </w:rPr>
      </w:pPr>
      <w:r w:rsidRPr="00C62A84">
        <w:rPr>
          <w:rFonts w:asciiTheme="majorBidi" w:hAnsiTheme="majorBidi" w:cstheme="majorBidi"/>
          <w:szCs w:val="24"/>
        </w:rPr>
        <w:t>Lugupidamisega</w:t>
      </w:r>
    </w:p>
    <w:p w14:paraId="40A81869" w14:textId="77777777" w:rsidR="00C62A84" w:rsidRPr="005D78EE" w:rsidRDefault="00C62A84" w:rsidP="00C62A84">
      <w:pPr>
        <w:spacing w:after="0"/>
        <w:rPr>
          <w:rFonts w:asciiTheme="majorBidi" w:eastAsia="Times New Roman" w:hAnsiTheme="majorBidi" w:cstheme="majorBidi"/>
          <w:szCs w:val="24"/>
          <w:lang w:eastAsia="et-EE"/>
        </w:rPr>
      </w:pPr>
    </w:p>
    <w:p w14:paraId="2DDD5FBA" w14:textId="77777777" w:rsidR="00084A74" w:rsidRDefault="00084A74" w:rsidP="00C62A84">
      <w:pPr>
        <w:spacing w:after="0"/>
        <w:rPr>
          <w:rFonts w:asciiTheme="majorBidi" w:eastAsia="Times New Roman" w:hAnsiTheme="majorBidi" w:cstheme="majorBidi"/>
          <w:color w:val="000000"/>
          <w:lang w:eastAsia="et-EE"/>
        </w:rPr>
      </w:pPr>
    </w:p>
    <w:p w14:paraId="2CAAD060" w14:textId="3900903A" w:rsidR="009A0527" w:rsidRDefault="00E73484" w:rsidP="00C62A84">
      <w:pPr>
        <w:spacing w:after="0"/>
        <w:rPr>
          <w:rFonts w:asciiTheme="majorBidi" w:eastAsia="Times New Roman" w:hAnsiTheme="majorBidi" w:cstheme="majorBidi"/>
          <w:color w:val="000000"/>
          <w:lang w:eastAsia="et-EE"/>
        </w:rPr>
      </w:pPr>
      <w:r>
        <w:rPr>
          <w:rFonts w:asciiTheme="majorBidi" w:eastAsia="Times New Roman" w:hAnsiTheme="majorBidi" w:cstheme="majorBidi"/>
          <w:color w:val="000000"/>
          <w:lang w:eastAsia="et-EE"/>
        </w:rPr>
        <w:t>(allkirjastatud digitaalselt)</w:t>
      </w:r>
    </w:p>
    <w:p w14:paraId="6129439A" w14:textId="77777777" w:rsidR="00E73484" w:rsidRDefault="00E73484" w:rsidP="00C62A84">
      <w:pPr>
        <w:spacing w:after="0"/>
        <w:rPr>
          <w:rFonts w:asciiTheme="majorBidi" w:eastAsia="Times New Roman" w:hAnsiTheme="majorBidi" w:cstheme="majorBidi"/>
          <w:color w:val="000000"/>
          <w:lang w:eastAsia="et-EE"/>
        </w:rPr>
      </w:pPr>
    </w:p>
    <w:p w14:paraId="7C26739D" w14:textId="10FF0760" w:rsidR="009A0527" w:rsidRDefault="00AA62DF" w:rsidP="00C62A84">
      <w:pPr>
        <w:spacing w:after="0"/>
        <w:rPr>
          <w:rFonts w:asciiTheme="majorBidi" w:eastAsia="Times New Roman" w:hAnsiTheme="majorBidi" w:cstheme="majorBidi"/>
          <w:color w:val="000000"/>
          <w:lang w:eastAsia="et-EE"/>
        </w:rPr>
      </w:pPr>
      <w:r w:rsidRPr="00AA62DF">
        <w:rPr>
          <w:rFonts w:asciiTheme="majorBidi" w:eastAsia="Times New Roman" w:hAnsiTheme="majorBidi" w:cstheme="majorBidi"/>
          <w:color w:val="000000"/>
          <w:lang w:eastAsia="et-EE"/>
        </w:rPr>
        <w:t>Züleyxa Izmailova</w:t>
      </w:r>
    </w:p>
    <w:p w14:paraId="79B5DF16" w14:textId="0A0646F8" w:rsidR="00C62A84" w:rsidRPr="005D78EE" w:rsidRDefault="00C62A84" w:rsidP="00C62A84">
      <w:pPr>
        <w:spacing w:after="0"/>
        <w:rPr>
          <w:rFonts w:asciiTheme="majorBidi" w:eastAsia="Times New Roman" w:hAnsiTheme="majorBidi" w:cstheme="majorBidi"/>
          <w:szCs w:val="24"/>
          <w:lang w:eastAsia="et-EE"/>
        </w:rPr>
      </w:pPr>
      <w:r w:rsidRPr="005D78EE">
        <w:rPr>
          <w:rFonts w:asciiTheme="majorBidi" w:eastAsia="Times New Roman" w:hAnsiTheme="majorBidi" w:cstheme="majorBidi"/>
          <w:color w:val="000000"/>
          <w:lang w:eastAsia="et-EE"/>
        </w:rPr>
        <w:t>Riigikogu liige</w:t>
      </w:r>
    </w:p>
    <w:p w14:paraId="66B1897F" w14:textId="35AA8FE3" w:rsidR="004C1CF1" w:rsidRPr="009562AB" w:rsidRDefault="004C1CF1" w:rsidP="009562AB">
      <w:pPr>
        <w:jc w:val="both"/>
        <w:rPr>
          <w:szCs w:val="24"/>
        </w:rPr>
      </w:pPr>
    </w:p>
    <w:sectPr w:rsidR="004C1CF1" w:rsidRPr="009562AB" w:rsidSect="00E323FE">
      <w:headerReference w:type="even" r:id="rId8"/>
      <w:headerReference w:type="default" r:id="rId9"/>
      <w:footerReference w:type="even" r:id="rId10"/>
      <w:footerReference w:type="default" r:id="rId11"/>
      <w:headerReference w:type="first" r:id="rId12"/>
      <w:footerReference w:type="first" r:id="rId13"/>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1EDE" w14:textId="77777777" w:rsidR="00055569" w:rsidRDefault="00055569" w:rsidP="00561B25">
      <w:pPr>
        <w:spacing w:after="0"/>
      </w:pPr>
      <w:r>
        <w:separator/>
      </w:r>
    </w:p>
  </w:endnote>
  <w:endnote w:type="continuationSeparator" w:id="0">
    <w:p w14:paraId="1A5F0116" w14:textId="77777777" w:rsidR="00055569" w:rsidRDefault="00055569"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664" w14:textId="77777777" w:rsidR="00DE76BF" w:rsidRDefault="00DE76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3697" w14:textId="77777777" w:rsidR="00DE76BF" w:rsidRDefault="00DE76B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533" w14:textId="77777777" w:rsidR="006A283E" w:rsidRDefault="002E7912">
    <w:pPr>
      <w:pStyle w:val="Jalus"/>
    </w:pPr>
    <w:r>
      <w:rPr>
        <w:noProof/>
        <w:lang w:eastAsia="et-EE"/>
      </w:rPr>
      <w:drawing>
        <wp:anchor distT="0" distB="0" distL="114300" distR="114300" simplePos="0" relativeHeight="251656192" behindDoc="1" locked="0" layoutInCell="1" allowOverlap="1" wp14:anchorId="62C5B0A3" wp14:editId="55165B65">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989B" w14:textId="77777777" w:rsidR="00055569" w:rsidRDefault="00055569" w:rsidP="00561B25">
      <w:pPr>
        <w:spacing w:after="0"/>
      </w:pPr>
      <w:r>
        <w:separator/>
      </w:r>
    </w:p>
  </w:footnote>
  <w:footnote w:type="continuationSeparator" w:id="0">
    <w:p w14:paraId="157DCFA5" w14:textId="77777777" w:rsidR="00055569" w:rsidRDefault="00055569" w:rsidP="00561B25">
      <w:pPr>
        <w:spacing w:after="0"/>
      </w:pPr>
      <w:r>
        <w:continuationSeparator/>
      </w:r>
    </w:p>
  </w:footnote>
  <w:footnote w:id="1">
    <w:p w14:paraId="7AB93F71" w14:textId="0206165C" w:rsidR="00D13F2F" w:rsidRDefault="00D13F2F">
      <w:pPr>
        <w:pStyle w:val="Allmrkusetekst"/>
      </w:pPr>
      <w:r>
        <w:rPr>
          <w:rStyle w:val="Allmrkuseviide"/>
        </w:rPr>
        <w:footnoteRef/>
      </w:r>
      <w:r>
        <w:t xml:space="preserve"> </w:t>
      </w:r>
      <w:hyperlink r:id="rId1" w:history="1">
        <w:r w:rsidRPr="00362D9C">
          <w:rPr>
            <w:rStyle w:val="Hperlink"/>
            <w:rFonts w:asciiTheme="minorHAnsi" w:hAnsiTheme="minorHAnsi"/>
            <w:sz w:val="20"/>
            <w:szCs w:val="20"/>
          </w:rPr>
          <w:t>https://stenogrammid.riigikogu.ee/et/202604201500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F8BE" w14:textId="77777777" w:rsidR="00DE76BF" w:rsidRDefault="00DE76B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9EBF" w14:textId="77777777" w:rsidR="006A283E" w:rsidRDefault="00D25EF7">
    <w:pPr>
      <w:pStyle w:val="Pis"/>
    </w:pPr>
    <w:r>
      <w:rPr>
        <w:noProof/>
        <w:lang w:eastAsia="et-EE"/>
      </w:rPr>
      <w:drawing>
        <wp:anchor distT="0" distB="0" distL="114300" distR="114300" simplePos="0" relativeHeight="251658240" behindDoc="0" locked="0" layoutInCell="1" allowOverlap="1" wp14:anchorId="14C4BF22" wp14:editId="5AE54070">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sidR="00E16C1F">
      <w:rPr>
        <w:noProof/>
        <w:lang w:val="en-US"/>
      </w:rPr>
      <mc:AlternateContent>
        <mc:Choice Requires="wps">
          <w:drawing>
            <wp:anchor distT="0" distB="0" distL="114300" distR="114300" simplePos="0" relativeHeight="251659264" behindDoc="0" locked="0" layoutInCell="1" allowOverlap="1" wp14:anchorId="27E5E54D" wp14:editId="399A81EE">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E54D"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375F" w14:textId="77777777" w:rsidR="006A283E" w:rsidRDefault="00D25EF7">
    <w:pPr>
      <w:pStyle w:val="Pis"/>
    </w:pPr>
    <w:r>
      <w:rPr>
        <w:noProof/>
        <w:lang w:eastAsia="et-EE"/>
      </w:rPr>
      <w:drawing>
        <wp:anchor distT="0" distB="0" distL="114300" distR="114300" simplePos="0" relativeHeight="251657216" behindDoc="0" locked="0" layoutInCell="1" allowOverlap="1" wp14:anchorId="777761D2" wp14:editId="39F0B7BD">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764C0"/>
    <w:multiLevelType w:val="hybridMultilevel"/>
    <w:tmpl w:val="CC9890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A1E6D"/>
    <w:multiLevelType w:val="hybridMultilevel"/>
    <w:tmpl w:val="9C5630FC"/>
    <w:lvl w:ilvl="0" w:tplc="123CDD5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EF77BA"/>
    <w:multiLevelType w:val="hybridMultilevel"/>
    <w:tmpl w:val="CC8A746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3EF02B1B"/>
    <w:multiLevelType w:val="hybridMultilevel"/>
    <w:tmpl w:val="0BF29F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C6435"/>
    <w:multiLevelType w:val="hybridMultilevel"/>
    <w:tmpl w:val="9E80FB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9487B36"/>
    <w:multiLevelType w:val="multilevel"/>
    <w:tmpl w:val="50E25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47352">
    <w:abstractNumId w:val="0"/>
  </w:num>
  <w:num w:numId="2" w16cid:durableId="1989746955">
    <w:abstractNumId w:val="6"/>
  </w:num>
  <w:num w:numId="3" w16cid:durableId="2037852448">
    <w:abstractNumId w:val="6"/>
  </w:num>
  <w:num w:numId="4" w16cid:durableId="533923578">
    <w:abstractNumId w:val="2"/>
  </w:num>
  <w:num w:numId="5" w16cid:durableId="1411931361">
    <w:abstractNumId w:val="0"/>
  </w:num>
  <w:num w:numId="6" w16cid:durableId="745420604">
    <w:abstractNumId w:val="2"/>
  </w:num>
  <w:num w:numId="7" w16cid:durableId="1118068236">
    <w:abstractNumId w:val="7"/>
  </w:num>
  <w:num w:numId="8" w16cid:durableId="1539901927">
    <w:abstractNumId w:val="4"/>
  </w:num>
  <w:num w:numId="9" w16cid:durableId="1682197755">
    <w:abstractNumId w:val="3"/>
  </w:num>
  <w:num w:numId="10" w16cid:durableId="145972289">
    <w:abstractNumId w:val="5"/>
  </w:num>
  <w:num w:numId="11" w16cid:durableId="920331629">
    <w:abstractNumId w:val="1"/>
  </w:num>
  <w:num w:numId="12" w16cid:durableId="993875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1F"/>
    <w:rsid w:val="00000C21"/>
    <w:rsid w:val="000404B9"/>
    <w:rsid w:val="000417C9"/>
    <w:rsid w:val="00055569"/>
    <w:rsid w:val="000646DB"/>
    <w:rsid w:val="0006482B"/>
    <w:rsid w:val="00073E88"/>
    <w:rsid w:val="00084A74"/>
    <w:rsid w:val="0009085B"/>
    <w:rsid w:val="00093D90"/>
    <w:rsid w:val="00097525"/>
    <w:rsid w:val="000D473D"/>
    <w:rsid w:val="000D6FAF"/>
    <w:rsid w:val="000E134A"/>
    <w:rsid w:val="000F4089"/>
    <w:rsid w:val="0010392B"/>
    <w:rsid w:val="00103EA3"/>
    <w:rsid w:val="00140ECC"/>
    <w:rsid w:val="00152314"/>
    <w:rsid w:val="00163486"/>
    <w:rsid w:val="001702AB"/>
    <w:rsid w:val="00187707"/>
    <w:rsid w:val="00194B94"/>
    <w:rsid w:val="001A36FE"/>
    <w:rsid w:val="001A3E91"/>
    <w:rsid w:val="001B0EB3"/>
    <w:rsid w:val="001B345C"/>
    <w:rsid w:val="001D434B"/>
    <w:rsid w:val="001E6F18"/>
    <w:rsid w:val="001F2A41"/>
    <w:rsid w:val="001F32A0"/>
    <w:rsid w:val="001F3E38"/>
    <w:rsid w:val="0020065B"/>
    <w:rsid w:val="00211035"/>
    <w:rsid w:val="0021710D"/>
    <w:rsid w:val="00236180"/>
    <w:rsid w:val="00242EEE"/>
    <w:rsid w:val="00247467"/>
    <w:rsid w:val="002479CA"/>
    <w:rsid w:val="00283708"/>
    <w:rsid w:val="002959F8"/>
    <w:rsid w:val="002A188B"/>
    <w:rsid w:val="002A4E67"/>
    <w:rsid w:val="002B3E39"/>
    <w:rsid w:val="002B7DD1"/>
    <w:rsid w:val="002C5685"/>
    <w:rsid w:val="002D3365"/>
    <w:rsid w:val="002E2EC6"/>
    <w:rsid w:val="002E7912"/>
    <w:rsid w:val="003057B7"/>
    <w:rsid w:val="00315B70"/>
    <w:rsid w:val="003249DD"/>
    <w:rsid w:val="003253C3"/>
    <w:rsid w:val="00333683"/>
    <w:rsid w:val="00334151"/>
    <w:rsid w:val="003421E1"/>
    <w:rsid w:val="00350898"/>
    <w:rsid w:val="003512E2"/>
    <w:rsid w:val="0039199E"/>
    <w:rsid w:val="003B3B09"/>
    <w:rsid w:val="003C1A1B"/>
    <w:rsid w:val="003C5365"/>
    <w:rsid w:val="003E237F"/>
    <w:rsid w:val="003F6CF9"/>
    <w:rsid w:val="00406072"/>
    <w:rsid w:val="0042486A"/>
    <w:rsid w:val="00430536"/>
    <w:rsid w:val="00445F20"/>
    <w:rsid w:val="00466752"/>
    <w:rsid w:val="00471B8B"/>
    <w:rsid w:val="00497057"/>
    <w:rsid w:val="004973BB"/>
    <w:rsid w:val="00497EFF"/>
    <w:rsid w:val="004A12FE"/>
    <w:rsid w:val="004A4AC7"/>
    <w:rsid w:val="004B3EF6"/>
    <w:rsid w:val="004B41B1"/>
    <w:rsid w:val="004C1CF1"/>
    <w:rsid w:val="004D418D"/>
    <w:rsid w:val="004D4A15"/>
    <w:rsid w:val="004E45AB"/>
    <w:rsid w:val="004E7419"/>
    <w:rsid w:val="00500A1B"/>
    <w:rsid w:val="00517C22"/>
    <w:rsid w:val="00535775"/>
    <w:rsid w:val="00535929"/>
    <w:rsid w:val="00545394"/>
    <w:rsid w:val="00546F0C"/>
    <w:rsid w:val="0055255A"/>
    <w:rsid w:val="005602EA"/>
    <w:rsid w:val="00561B25"/>
    <w:rsid w:val="0057373F"/>
    <w:rsid w:val="00577CF1"/>
    <w:rsid w:val="00584B30"/>
    <w:rsid w:val="00586639"/>
    <w:rsid w:val="005A1232"/>
    <w:rsid w:val="005A65D7"/>
    <w:rsid w:val="005B581F"/>
    <w:rsid w:val="005B5CD3"/>
    <w:rsid w:val="005D0864"/>
    <w:rsid w:val="005D221C"/>
    <w:rsid w:val="005D494B"/>
    <w:rsid w:val="005D6F9D"/>
    <w:rsid w:val="005F614C"/>
    <w:rsid w:val="00605B31"/>
    <w:rsid w:val="00607D5A"/>
    <w:rsid w:val="00623A32"/>
    <w:rsid w:val="00624233"/>
    <w:rsid w:val="00637560"/>
    <w:rsid w:val="0064538D"/>
    <w:rsid w:val="00661D7F"/>
    <w:rsid w:val="00680A04"/>
    <w:rsid w:val="00685A64"/>
    <w:rsid w:val="0068620D"/>
    <w:rsid w:val="006A283E"/>
    <w:rsid w:val="007029A5"/>
    <w:rsid w:val="00704266"/>
    <w:rsid w:val="00706CAD"/>
    <w:rsid w:val="00714317"/>
    <w:rsid w:val="00735F78"/>
    <w:rsid w:val="007512EA"/>
    <w:rsid w:val="00756AA2"/>
    <w:rsid w:val="00760825"/>
    <w:rsid w:val="0076221F"/>
    <w:rsid w:val="0078270C"/>
    <w:rsid w:val="00792E81"/>
    <w:rsid w:val="00795116"/>
    <w:rsid w:val="00795797"/>
    <w:rsid w:val="00797B0F"/>
    <w:rsid w:val="007C141D"/>
    <w:rsid w:val="007C29F8"/>
    <w:rsid w:val="007D1A6E"/>
    <w:rsid w:val="007E6FF7"/>
    <w:rsid w:val="00812F0E"/>
    <w:rsid w:val="00820C51"/>
    <w:rsid w:val="0086416A"/>
    <w:rsid w:val="008708DE"/>
    <w:rsid w:val="00882C8D"/>
    <w:rsid w:val="0088771F"/>
    <w:rsid w:val="008909FD"/>
    <w:rsid w:val="008B1DF0"/>
    <w:rsid w:val="008C21CE"/>
    <w:rsid w:val="008C4C7D"/>
    <w:rsid w:val="008D1FD4"/>
    <w:rsid w:val="008D5C5E"/>
    <w:rsid w:val="008E3199"/>
    <w:rsid w:val="008E4AA6"/>
    <w:rsid w:val="008F3BB6"/>
    <w:rsid w:val="00917914"/>
    <w:rsid w:val="00921523"/>
    <w:rsid w:val="00921D30"/>
    <w:rsid w:val="00930539"/>
    <w:rsid w:val="00931A22"/>
    <w:rsid w:val="0094470B"/>
    <w:rsid w:val="009562AB"/>
    <w:rsid w:val="00956C47"/>
    <w:rsid w:val="00965A4D"/>
    <w:rsid w:val="00966621"/>
    <w:rsid w:val="0097040F"/>
    <w:rsid w:val="00974145"/>
    <w:rsid w:val="0098250B"/>
    <w:rsid w:val="00982968"/>
    <w:rsid w:val="009A0527"/>
    <w:rsid w:val="009A407D"/>
    <w:rsid w:val="009A4969"/>
    <w:rsid w:val="009A5562"/>
    <w:rsid w:val="009C2468"/>
    <w:rsid w:val="009E1985"/>
    <w:rsid w:val="009F340A"/>
    <w:rsid w:val="00A16A0B"/>
    <w:rsid w:val="00A2598F"/>
    <w:rsid w:val="00A303E9"/>
    <w:rsid w:val="00A43AA1"/>
    <w:rsid w:val="00A46697"/>
    <w:rsid w:val="00A70812"/>
    <w:rsid w:val="00A91D41"/>
    <w:rsid w:val="00AA0995"/>
    <w:rsid w:val="00AA3F28"/>
    <w:rsid w:val="00AA62DF"/>
    <w:rsid w:val="00AA7C6C"/>
    <w:rsid w:val="00AB0B3A"/>
    <w:rsid w:val="00AB75FA"/>
    <w:rsid w:val="00AC486F"/>
    <w:rsid w:val="00AE481A"/>
    <w:rsid w:val="00B1420A"/>
    <w:rsid w:val="00B2219C"/>
    <w:rsid w:val="00B24431"/>
    <w:rsid w:val="00B50240"/>
    <w:rsid w:val="00B60676"/>
    <w:rsid w:val="00B608B2"/>
    <w:rsid w:val="00B641EB"/>
    <w:rsid w:val="00B75D07"/>
    <w:rsid w:val="00B77C3F"/>
    <w:rsid w:val="00B82F14"/>
    <w:rsid w:val="00B967E4"/>
    <w:rsid w:val="00BA6D1F"/>
    <w:rsid w:val="00BB3105"/>
    <w:rsid w:val="00BC76A5"/>
    <w:rsid w:val="00C0379B"/>
    <w:rsid w:val="00C13ACE"/>
    <w:rsid w:val="00C2442A"/>
    <w:rsid w:val="00C3530E"/>
    <w:rsid w:val="00C61934"/>
    <w:rsid w:val="00C62A84"/>
    <w:rsid w:val="00C7165C"/>
    <w:rsid w:val="00C76695"/>
    <w:rsid w:val="00C811AD"/>
    <w:rsid w:val="00C940E1"/>
    <w:rsid w:val="00CB0BB2"/>
    <w:rsid w:val="00CB1E31"/>
    <w:rsid w:val="00CB40B8"/>
    <w:rsid w:val="00CE1F65"/>
    <w:rsid w:val="00CE4D33"/>
    <w:rsid w:val="00CF265C"/>
    <w:rsid w:val="00CF7319"/>
    <w:rsid w:val="00D001E5"/>
    <w:rsid w:val="00D06D79"/>
    <w:rsid w:val="00D104AD"/>
    <w:rsid w:val="00D13F2F"/>
    <w:rsid w:val="00D25EF7"/>
    <w:rsid w:val="00D3202D"/>
    <w:rsid w:val="00D46CD8"/>
    <w:rsid w:val="00D51010"/>
    <w:rsid w:val="00D60C6F"/>
    <w:rsid w:val="00D7351F"/>
    <w:rsid w:val="00D76746"/>
    <w:rsid w:val="00D87CF2"/>
    <w:rsid w:val="00D94AAF"/>
    <w:rsid w:val="00DB0271"/>
    <w:rsid w:val="00DC43D4"/>
    <w:rsid w:val="00DC6319"/>
    <w:rsid w:val="00DE76BF"/>
    <w:rsid w:val="00DF3E72"/>
    <w:rsid w:val="00E032A5"/>
    <w:rsid w:val="00E16C1F"/>
    <w:rsid w:val="00E31627"/>
    <w:rsid w:val="00E323FE"/>
    <w:rsid w:val="00E375D3"/>
    <w:rsid w:val="00E4601C"/>
    <w:rsid w:val="00E468A6"/>
    <w:rsid w:val="00E53AB0"/>
    <w:rsid w:val="00E73484"/>
    <w:rsid w:val="00E737E8"/>
    <w:rsid w:val="00E75F1A"/>
    <w:rsid w:val="00E77CBB"/>
    <w:rsid w:val="00E81D9A"/>
    <w:rsid w:val="00EA1D2A"/>
    <w:rsid w:val="00EA4E8B"/>
    <w:rsid w:val="00EB6417"/>
    <w:rsid w:val="00EC2ACD"/>
    <w:rsid w:val="00ED45FA"/>
    <w:rsid w:val="00EE1083"/>
    <w:rsid w:val="00EE74BE"/>
    <w:rsid w:val="00EF2B8B"/>
    <w:rsid w:val="00F03A1C"/>
    <w:rsid w:val="00F114EB"/>
    <w:rsid w:val="00F13E53"/>
    <w:rsid w:val="00F151C7"/>
    <w:rsid w:val="00F4371F"/>
    <w:rsid w:val="00F66B73"/>
    <w:rsid w:val="00F912BC"/>
    <w:rsid w:val="00FA160F"/>
    <w:rsid w:val="00FA4296"/>
    <w:rsid w:val="00FB1B44"/>
    <w:rsid w:val="00FD5E06"/>
    <w:rsid w:val="00FE039E"/>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BF698"/>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7512EA"/>
    <w:pPr>
      <w:spacing w:after="0"/>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7512EA"/>
    <w:rPr>
      <w:rFonts w:eastAsiaTheme="minorHAnsi"/>
      <w:sz w:val="20"/>
      <w:szCs w:val="20"/>
      <w:lang w:val="et-EE"/>
    </w:rPr>
  </w:style>
  <w:style w:type="character" w:styleId="Allmrkuseviide">
    <w:name w:val="footnote reference"/>
    <w:basedOn w:val="Liguvaikefont"/>
    <w:uiPriority w:val="99"/>
    <w:semiHidden/>
    <w:unhideWhenUsed/>
    <w:rsid w:val="007512EA"/>
    <w:rPr>
      <w:vertAlign w:val="superscript"/>
    </w:rPr>
  </w:style>
  <w:style w:type="character" w:styleId="Klastatudhperlink">
    <w:name w:val="FollowedHyperlink"/>
    <w:basedOn w:val="Liguvaikefont"/>
    <w:uiPriority w:val="99"/>
    <w:semiHidden/>
    <w:unhideWhenUsed/>
    <w:rsid w:val="007512EA"/>
    <w:rPr>
      <w:color w:val="800080" w:themeColor="followedHyperlink"/>
      <w:u w:val="single"/>
    </w:rPr>
  </w:style>
  <w:style w:type="paragraph" w:styleId="Lihttekst">
    <w:name w:val="Plain Text"/>
    <w:basedOn w:val="Normaallaad"/>
    <w:link w:val="LihttekstMrk"/>
    <w:uiPriority w:val="99"/>
    <w:semiHidden/>
    <w:unhideWhenUsed/>
    <w:rsid w:val="003421E1"/>
    <w:pPr>
      <w:spacing w:after="0"/>
    </w:pPr>
    <w:rPr>
      <w:rFonts w:ascii="Calibri" w:eastAsiaTheme="minorHAnsi" w:hAnsi="Calibri" w:cs="Calibri"/>
      <w:sz w:val="22"/>
      <w:szCs w:val="22"/>
    </w:rPr>
  </w:style>
  <w:style w:type="character" w:customStyle="1" w:styleId="LihttekstMrk">
    <w:name w:val="Lihttekst Märk"/>
    <w:basedOn w:val="Liguvaikefont"/>
    <w:link w:val="Lihttekst"/>
    <w:uiPriority w:val="99"/>
    <w:semiHidden/>
    <w:rsid w:val="003421E1"/>
    <w:rPr>
      <w:rFonts w:ascii="Calibri" w:eastAsiaTheme="minorHAnsi" w:hAnsi="Calibri" w:cs="Calibri"/>
      <w:sz w:val="22"/>
      <w:szCs w:val="22"/>
      <w:lang w:val="et-EE"/>
    </w:rPr>
  </w:style>
  <w:style w:type="character" w:styleId="Lahendamatamainimine">
    <w:name w:val="Unresolved Mention"/>
    <w:basedOn w:val="Liguvaikefont"/>
    <w:uiPriority w:val="99"/>
    <w:semiHidden/>
    <w:unhideWhenUsed/>
    <w:rsid w:val="00F0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63195">
      <w:bodyDiv w:val="1"/>
      <w:marLeft w:val="0"/>
      <w:marRight w:val="0"/>
      <w:marTop w:val="0"/>
      <w:marBottom w:val="0"/>
      <w:divBdr>
        <w:top w:val="none" w:sz="0" w:space="0" w:color="auto"/>
        <w:left w:val="none" w:sz="0" w:space="0" w:color="auto"/>
        <w:bottom w:val="none" w:sz="0" w:space="0" w:color="auto"/>
        <w:right w:val="none" w:sz="0" w:space="0" w:color="auto"/>
      </w:divBdr>
    </w:div>
    <w:div w:id="819614258">
      <w:bodyDiv w:val="1"/>
      <w:marLeft w:val="0"/>
      <w:marRight w:val="0"/>
      <w:marTop w:val="0"/>
      <w:marBottom w:val="0"/>
      <w:divBdr>
        <w:top w:val="none" w:sz="0" w:space="0" w:color="auto"/>
        <w:left w:val="none" w:sz="0" w:space="0" w:color="auto"/>
        <w:bottom w:val="none" w:sz="0" w:space="0" w:color="auto"/>
        <w:right w:val="none" w:sz="0" w:space="0" w:color="auto"/>
      </w:divBdr>
    </w:div>
    <w:div w:id="1427265443">
      <w:bodyDiv w:val="1"/>
      <w:marLeft w:val="0"/>
      <w:marRight w:val="0"/>
      <w:marTop w:val="0"/>
      <w:marBottom w:val="0"/>
      <w:divBdr>
        <w:top w:val="none" w:sz="0" w:space="0" w:color="auto"/>
        <w:left w:val="none" w:sz="0" w:space="0" w:color="auto"/>
        <w:bottom w:val="none" w:sz="0" w:space="0" w:color="auto"/>
        <w:right w:val="none" w:sz="0" w:space="0" w:color="auto"/>
      </w:divBdr>
    </w:div>
    <w:div w:id="2077438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stenogrammid.riigikogu.ee/et/2026042015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5C2D-6569-7942-B536-C83A824F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10</TotalTime>
  <Pages>2</Pages>
  <Words>702</Words>
  <Characters>4075</Characters>
  <Application>Microsoft Office Word</Application>
  <DocSecurity>0</DocSecurity>
  <Lines>33</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Viivika Sirelpu</cp:lastModifiedBy>
  <cp:revision>16</cp:revision>
  <cp:lastPrinted>2024-11-20T17:33:00Z</cp:lastPrinted>
  <dcterms:created xsi:type="dcterms:W3CDTF">2026-05-29T13:07:00Z</dcterms:created>
  <dcterms:modified xsi:type="dcterms:W3CDTF">2026-05-29T13:17:00Z</dcterms:modified>
</cp:coreProperties>
</file>